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 разъясняет: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Объект незавершенного строительства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br/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Бывают ситуации, когда объект еще не сдан, а его уже нужно продать, передать в залог или совершить иную сделку. Для этого следует оформить объект незавершенного строительства (ОНС).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Объектом незавершенного строительства может быть только капитальное строение: оно должно иметь прочную связь с землей (фундамент или его аналог), которую нельзя разорвать без ущерба для конструкции. Степень готовности объекта (в процентах) определяет кад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астровый инженер.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6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объекте незавершенного строительства нельзя выделить отдельные помещения или машино-места. Прежде чем регистрировать ОНС, следует внести границы участка, на котором идет стройка, в Единый государственный реестр недвижимости, – отмечает Ирина Шалаева, кадастровый инженер.</w:t>
      </w:r>
      <w:r>
        <w:rPr>
          <w:rFonts w:ascii="Liberation Serif" w:hAnsi="Liberation Serif" w:eastAsia="Liberation Serif" w:cs="Liberation Serif"/>
          <w:sz w:val="28"/>
          <w:szCs w:val="28"/>
        </w:rPr>
      </w:r>
      <w:r/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Что потребуется для регистрации ОНС в Росреестре: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– технический план (готовит кадастровый инженер);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– правоустанавливающий документ на земельный участок;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– выписка из реестра разрешений на строительство, если требуется по закону;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– документ об уплате госпошлины.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зависимости от типа строения, формы собственности, способа финансирования могут потребоваться и иные документы.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pStyle w:val="960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Постановка на кадастровый учет происходит одновременно с регистрацией права собственности. Когда стройка будет завершена, владелец оформляет документы на готовое здание, и «недострой» снимается с учета, – обращает внимание Елена Ханумиди,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Объект незавершенного строительства относится к недвижимому имуществу. Его можно ввести в гражданский оборот и свободно распоряжаться только после оформления в Росреестре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.</w:t>
      </w:r>
      <w:r>
        <w:rPr>
          <w:rFonts w:ascii="Liberation Serif" w:hAnsi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cs="Liberation Serif"/>
          <w:color w:val="1a1a1a"/>
          <w:sz w:val="28"/>
          <w:szCs w:val="28"/>
          <w:highlight w:val="none"/>
        </w:rPr>
      </w:r>
      <w:r/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#Недвижимость #Строительство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35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15</cp:revision>
  <dcterms:created xsi:type="dcterms:W3CDTF">2022-05-27T10:42:00Z</dcterms:created>
  <dcterms:modified xsi:type="dcterms:W3CDTF">2026-09-28T05:38:48Z</dcterms:modified>
</cp:coreProperties>
</file>